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1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093"/>
        <w:gridCol w:w="8027"/>
      </w:tblGrid>
      <w:tr>
        <w:tblPrEx>
          <w:shd w:val="clear" w:color="auto" w:fill="ceddeb"/>
        </w:tblPrEx>
        <w:trPr>
          <w:trHeight w:val="1819" w:hRule="atLeast"/>
        </w:trPr>
        <w:tc>
          <w:tcPr>
            <w:tcW w:type="dxa" w:w="2093"/>
            <w:tcBorders>
              <w:top w:val="nil"/>
              <w:left w:val="nil"/>
              <w:bottom w:val="single" w:color="000000" w:sz="1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1294765" cy="1082675"/>
                  <wp:effectExtent l="0" t="0" r="0" b="0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10826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27"/>
            <w:tcBorders>
              <w:top w:val="nil"/>
              <w:left w:val="nil"/>
              <w:bottom w:val="single" w:color="000000" w:sz="1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  <w:rPr/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PERMANENT MISSION OF THE REPUBLIC OF</w:t>
            </w:r>
          </w:p>
          <w:p>
            <w:pPr>
              <w:pStyle w:val="Body B"/>
              <w:jc w:val="center"/>
              <w:rPr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BULGARIA</w:t>
            </w:r>
          </w:p>
          <w:p>
            <w:pPr>
              <w:pStyle w:val="Body B"/>
              <w:jc w:val="center"/>
              <w:rPr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TO THE UNITED NATIONS</w:t>
            </w:r>
          </w:p>
        </w:tc>
      </w:tr>
    </w:tbl>
    <w:p>
      <w:pPr>
        <w:pStyle w:val="Body"/>
        <w:widowControl w:val="0"/>
        <w:jc w:val="center"/>
      </w:pPr>
    </w:p>
    <w:p>
      <w:pPr>
        <w:pStyle w:val="Body A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>11 East 84</w:t>
      </w:r>
      <w:r>
        <w:rPr>
          <w:b w:val="1"/>
          <w:bCs w:val="1"/>
          <w:sz w:val="18"/>
          <w:szCs w:val="18"/>
          <w:vertAlign w:val="superscript"/>
          <w:rtl w:val="0"/>
          <w:lang w:val="en-US"/>
        </w:rPr>
        <w:t>th</w:t>
      </w:r>
      <w:r>
        <w:rPr>
          <w:b w:val="1"/>
          <w:bCs w:val="1"/>
          <w:sz w:val="18"/>
          <w:szCs w:val="18"/>
          <w:rtl w:val="0"/>
          <w:lang w:val="en-US"/>
        </w:rPr>
        <w:t xml:space="preserve"> Street, New York, NY 10028, Tel: (212) 737 4790, Fax: (212) 472 9865, e-mail: bulgaria@un.int</w:t>
      </w:r>
    </w:p>
    <w:p>
      <w:pPr>
        <w:pStyle w:val="Body B"/>
        <w:jc w:val="both"/>
      </w:pPr>
    </w:p>
    <w:p>
      <w:pPr>
        <w:pStyle w:val="Body"/>
        <w:spacing w:before="14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UN Security Council Open Debate</w:t>
      </w:r>
    </w:p>
    <w:p>
      <w:pPr>
        <w:pStyle w:val="Body"/>
        <w:spacing w:before="14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Maintenance of international peace and security: Trafficking of persons in conflict situations</w:t>
      </w:r>
    </w:p>
    <w:p>
      <w:pPr>
        <w:pStyle w:val="Body"/>
        <w:spacing w:before="14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New York, 2</w:t>
      </w:r>
      <w:r>
        <w:rPr>
          <w:b w:val="1"/>
          <w:bCs w:val="1"/>
          <w:rtl w:val="0"/>
          <w:lang w:val="en-US"/>
        </w:rPr>
        <w:t>1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November</w:t>
      </w:r>
      <w:r>
        <w:rPr>
          <w:b w:val="1"/>
          <w:bCs w:val="1"/>
          <w:rtl w:val="0"/>
        </w:rPr>
        <w:t xml:space="preserve"> 2017</w:t>
      </w:r>
    </w:p>
    <w:p>
      <w:pPr>
        <w:pStyle w:val="Body"/>
        <w:spacing w:before="140"/>
        <w:jc w:val="both"/>
      </w:pPr>
    </w:p>
    <w:p>
      <w:pPr>
        <w:pStyle w:val="Body"/>
        <w:spacing w:before="14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H.E. Mr. Georgi Panayotov, Ambassador, Permanent Representative of Bulgaria to the UN </w:t>
      </w:r>
    </w:p>
    <w:p>
      <w:pPr>
        <w:pStyle w:val="Body"/>
        <w:spacing w:before="140"/>
        <w:jc w:val="both"/>
      </w:pPr>
    </w:p>
    <w:p>
      <w:pPr>
        <w:pStyle w:val="Body"/>
        <w:spacing w:before="14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Mr. President,</w:t>
      </w:r>
    </w:p>
    <w:p>
      <w:pPr>
        <w:pStyle w:val="Body"/>
        <w:spacing w:before="140"/>
        <w:jc w:val="both"/>
      </w:pPr>
      <w:r>
        <w:rPr>
          <w:rtl w:val="0"/>
          <w:lang w:val="en-US"/>
        </w:rPr>
        <w:t>I would like to thank Italy for organizing today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Open Debate.</w:t>
      </w:r>
    </w:p>
    <w:p>
      <w:pPr>
        <w:pStyle w:val="Body"/>
        <w:spacing w:before="140"/>
        <w:jc w:val="both"/>
      </w:pPr>
      <w:r>
        <w:rPr>
          <w:rtl w:val="0"/>
          <w:lang w:val="en-US"/>
        </w:rPr>
        <w:t xml:space="preserve">Bulgaria aligns itself with the statement made by the European Union. </w:t>
      </w:r>
    </w:p>
    <w:p>
      <w:pPr>
        <w:pStyle w:val="Body"/>
        <w:spacing w:before="140"/>
        <w:jc w:val="both"/>
      </w:pPr>
      <w:r>
        <w:rPr>
          <w:rtl w:val="0"/>
          <w:lang w:val="en-US"/>
        </w:rPr>
        <w:t>Trafficking in persons is a grave human rights violation and a highly lucrative form of transnational organized crime with huge human, social and economic implications that requires a concerted global response. The problem is further exacerbated by conflicts and the ensuing large movements of refugees and migrants who often become easy targets of different forms of exploitation.</w:t>
      </w:r>
      <w:r>
        <w:rPr>
          <w:rtl w:val="0"/>
          <w:lang w:val="en-US"/>
        </w:rPr>
        <w:t xml:space="preserve"> </w:t>
      </w:r>
    </w:p>
    <w:p>
      <w:pPr>
        <w:pStyle w:val="Body"/>
        <w:spacing w:before="140"/>
        <w:jc w:val="both"/>
      </w:pPr>
      <w:r>
        <w:rPr>
          <w:rtl w:val="0"/>
          <w:lang w:val="en-US"/>
        </w:rPr>
        <w:t>Bulgaria emphasizes the importance of accelerating the international cooperation to eliminate human trafficking through a comprehensive, multidisciplinary and cross-border approach. Better cooperation should be established among countries of origin, transit and destination on information sharing and victims</w:t>
      </w:r>
      <w:r>
        <w:rPr>
          <w:rtl w:val="0"/>
        </w:rPr>
        <w:t xml:space="preserve">’ </w:t>
      </w:r>
      <w:r>
        <w:rPr>
          <w:rtl w:val="0"/>
          <w:lang w:val="en-US"/>
        </w:rPr>
        <w:t>identification, support and reintegration.</w:t>
      </w:r>
    </w:p>
    <w:p>
      <w:pPr>
        <w:pStyle w:val="Body"/>
        <w:spacing w:before="140"/>
        <w:jc w:val="both"/>
      </w:pPr>
      <w:r>
        <w:rPr>
          <w:rtl w:val="0"/>
          <w:lang w:val="en-US"/>
        </w:rPr>
        <w:t>Bulgaria reaffirms its commitment to the implementation of the UN Convention against Transnational Organized Crime and the Palermo Protocols therein which constitute a solid foundation of international law in this area</w:t>
      </w:r>
      <w:r>
        <w:rPr>
          <w:rtl w:val="0"/>
          <w:lang w:val="en-US"/>
        </w:rPr>
        <w:t xml:space="preserve">, as well as of </w:t>
      </w:r>
      <w:r>
        <w:rPr>
          <w:rtl w:val="0"/>
          <w:lang w:val="en-US"/>
        </w:rPr>
        <w:t>Security Council Resolution 2331 of 2016</w:t>
      </w:r>
      <w:r>
        <w:rPr>
          <w:rtl w:val="0"/>
          <w:lang w:val="en-US"/>
        </w:rPr>
        <w:t>.</w:t>
      </w:r>
    </w:p>
    <w:p>
      <w:pPr>
        <w:pStyle w:val="Body"/>
        <w:spacing w:before="140"/>
        <w:jc w:val="both"/>
      </w:pPr>
      <w:r>
        <w:rPr>
          <w:rtl w:val="0"/>
          <w:lang w:val="en-US"/>
        </w:rPr>
        <w:t xml:space="preserve">Bulgaria highlights the importance of the new Resolution </w:t>
      </w:r>
      <w:r>
        <w:rPr>
          <w:rtl w:val="0"/>
        </w:rPr>
        <w:t xml:space="preserve">on </w:t>
      </w:r>
      <w:r>
        <w:rPr>
          <w:rtl w:val="0"/>
          <w:lang w:val="en-US"/>
        </w:rPr>
        <w:t>trafficking of persons in conflict situations</w:t>
      </w:r>
      <w:r>
        <w:rPr>
          <w:rtl w:val="0"/>
          <w:lang w:val="en-US"/>
        </w:rPr>
        <w:t xml:space="preserve"> adopted unanimously </w:t>
      </w:r>
      <w:r>
        <w:rPr>
          <w:rtl w:val="0"/>
          <w:lang w:val="en-US"/>
        </w:rPr>
        <w:t>today</w:t>
      </w:r>
      <w:r>
        <w:rPr>
          <w:rtl w:val="0"/>
        </w:rPr>
        <w:t xml:space="preserve"> </w:t>
      </w:r>
      <w:r>
        <w:rPr>
          <w:rtl w:val="0"/>
          <w:lang w:val="en-US"/>
        </w:rPr>
        <w:t>by the Council which Bulgaria has also cosponsored. Bulgaria welcomes the special emphasis that the new resolution puts on the protection of children and the strong language contained therein on children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rights which is a key priority of the Government of Bulgaria.</w:t>
      </w:r>
    </w:p>
    <w:p>
      <w:pPr>
        <w:pStyle w:val="Body"/>
        <w:spacing w:before="140"/>
        <w:jc w:val="both"/>
      </w:pPr>
    </w:p>
    <w:p>
      <w:pPr>
        <w:pStyle w:val="Body"/>
        <w:spacing w:before="140"/>
        <w:jc w:val="both"/>
      </w:pPr>
      <w:r>
        <w:rPr>
          <w:rtl w:val="0"/>
          <w:lang w:val="en-US"/>
        </w:rPr>
        <w:t>Bulgaria was among the pioneers in Europe to adopt specialized anti-trafficking legislation back in 2003 and currently has one of the most comprehensive legal and institutional frameworks to combat trafficking in persons.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Bulgaria has penalized trafficking in persons and has introduced more severe punishment for crimes involving children.</w:t>
      </w:r>
      <w:r>
        <w:rPr>
          <w:rtl w:val="0"/>
          <w:lang w:val="en-US"/>
        </w:rPr>
        <w:t xml:space="preserve"> The Bulgarian legislation </w:t>
      </w:r>
      <w:r>
        <w:rPr>
          <w:rtl w:val="0"/>
          <w:lang w:val="en-US"/>
        </w:rPr>
        <w:t xml:space="preserve">includes provisions allowing that victims of trafficking are </w:t>
      </w:r>
      <w:r>
        <w:rPr>
          <w:rtl w:val="0"/>
          <w:lang w:val="en-US"/>
        </w:rPr>
        <w:t>not</w:t>
      </w:r>
      <w:r>
        <w:rPr>
          <w:rtl w:val="0"/>
          <w:lang w:val="en-US"/>
        </w:rPr>
        <w:t xml:space="preserve"> penalized for their involvement in unlawful activities in which they have been compelled to engage. </w:t>
      </w:r>
    </w:p>
    <w:p>
      <w:pPr>
        <w:pStyle w:val="Body"/>
        <w:spacing w:before="140"/>
        <w:jc w:val="both"/>
      </w:pPr>
      <w:r>
        <w:rPr>
          <w:rtl w:val="0"/>
          <w:lang w:val="en-US"/>
        </w:rPr>
        <w:t xml:space="preserve">The Government of Bulgaria has established a </w:t>
      </w:r>
      <w:r>
        <w:rPr>
          <w:rtl w:val="0"/>
          <w:lang w:val="en-US"/>
        </w:rPr>
        <w:t xml:space="preserve">National Referral Mechanism for Support of Trafficked Persons </w:t>
      </w:r>
      <w:r>
        <w:rPr>
          <w:rtl w:val="0"/>
          <w:lang w:val="en-US"/>
        </w:rPr>
        <w:t>with the aim to further strengthen</w:t>
      </w:r>
      <w:r>
        <w:rPr>
          <w:rtl w:val="0"/>
          <w:lang w:val="en-US"/>
        </w:rPr>
        <w:t xml:space="preserve"> the respect for human rights of victims of trafficking</w:t>
      </w:r>
      <w:r>
        <w:rPr>
          <w:rtl w:val="0"/>
          <w:lang w:val="en-US"/>
        </w:rPr>
        <w:t xml:space="preserve"> by providing them with </w:t>
      </w:r>
      <w:r>
        <w:rPr>
          <w:rtl w:val="0"/>
          <w:lang w:val="en-US"/>
        </w:rPr>
        <w:t>unconditional support</w:t>
      </w:r>
      <w:r>
        <w:rPr>
          <w:rtl w:val="0"/>
          <w:lang w:val="en-US"/>
        </w:rPr>
        <w:t xml:space="preserve"> and protection, following the principle of</w:t>
      </w:r>
      <w:r>
        <w:rPr>
          <w:rtl w:val="0"/>
          <w:lang w:val="it-IT"/>
        </w:rPr>
        <w:t xml:space="preserve"> non-discriminat</w:t>
      </w:r>
      <w:r>
        <w:rPr>
          <w:rtl w:val="0"/>
          <w:lang w:val="en-US"/>
        </w:rPr>
        <w:t>ion.</w:t>
      </w:r>
      <w:r>
        <w:rPr>
          <w:rtl w:val="0"/>
        </w:rPr>
        <w:t xml:space="preserve"> </w:t>
      </w:r>
    </w:p>
    <w:p>
      <w:pPr>
        <w:pStyle w:val="Body"/>
        <w:spacing w:before="140"/>
        <w:jc w:val="both"/>
      </w:pPr>
      <w:r>
        <w:rPr>
          <w:rtl w:val="0"/>
          <w:lang w:val="en-US"/>
        </w:rPr>
        <w:t xml:space="preserve">The National Anti-Trafficking Strategy of Bulgaria for 2017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2021 </w:t>
      </w:r>
      <w:r>
        <w:rPr>
          <w:rtl w:val="0"/>
          <w:lang w:val="en-US"/>
        </w:rPr>
        <w:t>follows</w:t>
      </w:r>
      <w:r>
        <w:rPr>
          <w:rtl w:val="0"/>
          <w:lang w:val="en-US"/>
        </w:rPr>
        <w:t xml:space="preserve"> a victim-centered, human rights-based, gender-specific and child-focused approach.</w:t>
      </w:r>
    </w:p>
    <w:p>
      <w:pPr>
        <w:pStyle w:val="Body"/>
        <w:spacing w:before="140"/>
        <w:jc w:val="both"/>
      </w:pPr>
      <w:r>
        <w:rPr>
          <w:rtl w:val="0"/>
          <w:lang w:val="en-US"/>
        </w:rPr>
        <w:t>The National Commission to Combat Trafficking in Human Beings</w:t>
      </w:r>
      <w:r>
        <w:rPr>
          <w:rtl w:val="0"/>
          <w:lang w:val="en-US"/>
        </w:rPr>
        <w:t xml:space="preserve">, which </w:t>
      </w:r>
      <w:r>
        <w:rPr>
          <w:rtl w:val="0"/>
          <w:lang w:val="en-US"/>
        </w:rPr>
        <w:t>coordinates the state policy in this priority area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provides assistance </w:t>
      </w:r>
      <w:r>
        <w:rPr>
          <w:rtl w:val="0"/>
          <w:lang w:val="en-US"/>
        </w:rPr>
        <w:t>to</w:t>
      </w:r>
      <w:r>
        <w:rPr>
          <w:rtl w:val="0"/>
          <w:lang w:val="en-US"/>
        </w:rPr>
        <w:t xml:space="preserve"> victims of trafficking in Government funded shelters</w:t>
      </w:r>
      <w:r>
        <w:rPr>
          <w:rtl w:val="0"/>
          <w:lang w:val="en-US"/>
        </w:rPr>
        <w:t xml:space="preserve"> across the country. A specialized shelter </w:t>
      </w:r>
      <w:r>
        <w:rPr>
          <w:rtl w:val="0"/>
          <w:lang w:val="en-US"/>
        </w:rPr>
        <w:t>for child</w:t>
      </w:r>
      <w:r>
        <w:rPr>
          <w:rtl w:val="0"/>
          <w:lang w:val="en-US"/>
        </w:rPr>
        <w:t>ren was established earlier this year to ensure better protection of children</w:t>
      </w:r>
      <w:r>
        <w:rPr>
          <w:rtl w:val="0"/>
          <w:lang w:val="en-US"/>
        </w:rPr>
        <w:t xml:space="preserve"> victims of trafficking</w:t>
      </w:r>
      <w:r>
        <w:rPr>
          <w:rtl w:val="0"/>
          <w:lang w:val="en-US"/>
        </w:rPr>
        <w:t xml:space="preserve"> through the provision of specially designed </w:t>
      </w:r>
      <w:r>
        <w:rPr>
          <w:rtl w:val="0"/>
          <w:lang w:val="en-US"/>
        </w:rPr>
        <w:t>integrated services for</w:t>
      </w:r>
      <w:r>
        <w:rPr>
          <w:rtl w:val="0"/>
          <w:lang w:val="en-US"/>
        </w:rPr>
        <w:t xml:space="preserve"> children, including psychological, social, medical and legal support, assistance and social reintegration. </w:t>
      </w:r>
    </w:p>
    <w:p>
      <w:pPr>
        <w:pStyle w:val="Body"/>
        <w:spacing w:before="140"/>
        <w:jc w:val="both"/>
      </w:pPr>
      <w:r>
        <w:rPr>
          <w:rtl w:val="0"/>
          <w:lang w:val="en-US"/>
        </w:rPr>
        <w:t>In recent years Bulgaria has increased its capacity to ensure the rights of victims of trafficking</w:t>
      </w:r>
      <w:r>
        <w:rPr>
          <w:rtl w:val="0"/>
          <w:lang w:val="en-US"/>
        </w:rPr>
        <w:t xml:space="preserve"> with a special focus on children,</w:t>
      </w:r>
      <w:r>
        <w:rPr>
          <w:rtl w:val="0"/>
          <w:lang w:val="en-US"/>
        </w:rPr>
        <w:t xml:space="preserve"> and has stepped up its participation in international efforts to fight this crime.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Special measures are taken to raise public awareness, </w:t>
      </w:r>
      <w:r>
        <w:rPr>
          <w:rtl w:val="0"/>
          <w:lang w:val="en-US"/>
        </w:rPr>
        <w:t>particularly</w:t>
      </w:r>
      <w:r>
        <w:rPr>
          <w:rtl w:val="0"/>
          <w:lang w:val="en-US"/>
        </w:rPr>
        <w:t xml:space="preserve"> among children, in partnership with local authorities, civil society and youth volunteers</w:t>
      </w:r>
      <w:r>
        <w:rPr>
          <w:rtl w:val="0"/>
          <w:lang w:val="en-US"/>
        </w:rPr>
        <w:t>.</w:t>
      </w:r>
    </w:p>
    <w:p>
      <w:pPr>
        <w:pStyle w:val="Body"/>
        <w:spacing w:before="140"/>
        <w:jc w:val="both"/>
      </w:pPr>
    </w:p>
    <w:p>
      <w:pPr>
        <w:pStyle w:val="Body"/>
        <w:spacing w:before="14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Thank you, Mr. President!</w:t>
      </w:r>
    </w:p>
    <w:p>
      <w:pPr>
        <w:pStyle w:val="Body"/>
        <w:spacing w:before="140"/>
        <w:jc w:val="both"/>
      </w:pPr>
      <w:r/>
    </w:p>
    <w:sectPr>
      <w:headerReference w:type="default" r:id="rId5"/>
      <w:headerReference w:type="first" r:id="rId6"/>
      <w:footerReference w:type="default" r:id="rId7"/>
      <w:footerReference w:type="first" r:id="rId8"/>
      <w:pgSz w:w="12240" w:h="15840" w:orient="portrait"/>
      <w:pgMar w:top="1170" w:right="1170" w:bottom="1418" w:left="1530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instrText xml:space="preserve"> PAGE </w:instrTex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  <w:t>2</w:t>
    </w:r>
    <w:r>
      <w:rPr>
        <w:sz w:val="24"/>
        <w:szCs w:val="24"/>
        <w:rtl w:val="0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